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pacing w:val="80"/>
          <w:sz w:val="28"/>
          <w:szCs w:val="28"/>
        </w:rPr>
      </w:pPr>
      <w:r>
        <w:rPr>
          <w:b/>
          <w:spacing w:val="80"/>
          <w:sz w:val="28"/>
          <w:szCs w:val="28"/>
        </w:rPr>
      </w:r>
    </w:p>
    <w:p>
      <w:pPr>
        <w:pStyle w:val="Normal"/>
        <w:spacing w:lineRule="auto" w:line="240"/>
        <w:jc w:val="center"/>
        <w:rPr>
          <w:b/>
          <w:b/>
          <w:spacing w:val="80"/>
          <w:sz w:val="28"/>
        </w:rPr>
      </w:pPr>
      <w:r>
        <w:rPr>
          <w:b/>
          <w:spacing w:val="80"/>
          <w:sz w:val="28"/>
          <w:szCs w:val="28"/>
        </w:rPr>
        <w:t>ELŐTERJESZTÉS</w:t>
      </w:r>
    </w:p>
    <w:p>
      <w:pPr>
        <w:pStyle w:val="Normal"/>
        <w:spacing w:lineRule="auto" w:line="240"/>
        <w:jc w:val="center"/>
        <w:rPr>
          <w:b/>
          <w:b/>
          <w:spacing w:val="80"/>
          <w:sz w:val="24"/>
          <w:szCs w:val="24"/>
        </w:rPr>
      </w:pPr>
      <w:r>
        <w:rPr>
          <w:b/>
          <w:spacing w:val="8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b/>
          <w:sz w:val="24"/>
          <w:szCs w:val="24"/>
        </w:rPr>
        <w:t>A Képviselő-testület 2017. november 29-én 11 óra 30 perctől tartandó rendkívüli ülésére a „Gondozási központ eszközfejlesztése Gádoroson” tárgyú eszközbeszerzéssel kapcsolatos döntésről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b/>
          <w:sz w:val="24"/>
          <w:szCs w:val="24"/>
        </w:rPr>
        <w:t>Tisztelt Gádoros Nagyközség Önkormányzatának Képviselő-testülete!</w:t>
      </w:r>
    </w:p>
    <w:p>
      <w:pPr>
        <w:pStyle w:val="Normal"/>
        <w:spacing w:lineRule="auto" w:line="240" w:before="0" w:after="0"/>
        <w:jc w:val="center"/>
        <w:rPr/>
      </w:pPr>
      <w:r>
        <w:rPr>
          <w:b/>
          <w:sz w:val="24"/>
          <w:szCs w:val="24"/>
        </w:rPr>
        <w:t>Tisztelt Polgármester Úr!</w:t>
      </w:r>
    </w:p>
    <w:p>
      <w:pPr>
        <w:pStyle w:val="Normal"/>
        <w:spacing w:lineRule="auto" w:line="240" w:before="0" w:after="0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left"/>
        <w:rPr/>
      </w:pPr>
      <w:r>
        <w:rPr>
          <w:rFonts w:cs="Times New Roman"/>
          <w:b/>
          <w:bCs/>
          <w:sz w:val="24"/>
          <w:szCs w:val="24"/>
        </w:rPr>
        <w:tab/>
      </w:r>
      <w:r>
        <w:rPr>
          <w:rFonts w:cs="Times New Roman"/>
          <w:b w:val="false"/>
          <w:bCs w:val="false"/>
          <w:sz w:val="24"/>
          <w:szCs w:val="24"/>
        </w:rPr>
        <w:t>Gádoros Nagyközség Önkormányzatának Képviselő-testülete a "TOP-4.2.1-15-BS1-2016-00035" kódszámú „Gondozási központ eszközfejlesztése Gádoroson” projekthez kapcsolódó ajánlatokat eredménytelennek nyilvánította a 169/2017 (XI. 21.) KT. számú határozatával, majd a 170/2017 (XI. 21.) KT. számú határozatával rendelkezett arról, hogy az ajánlatok újbóli kiküldésre kerüljenek.</w:t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left"/>
        <w:rPr/>
      </w:pPr>
      <w:r>
        <w:rPr>
          <w:rFonts w:cs="Times New Roman"/>
          <w:b/>
          <w:bCs/>
          <w:sz w:val="24"/>
          <w:szCs w:val="24"/>
        </w:rPr>
        <w:tab/>
      </w:r>
      <w:r>
        <w:rPr>
          <w:rFonts w:cs="Times New Roman"/>
          <w:b w:val="false"/>
          <w:bCs w:val="false"/>
          <w:sz w:val="24"/>
          <w:szCs w:val="24"/>
        </w:rPr>
        <w:t>Gádoros Nagyközség Önkormányzata újbóli ajánlattételi felhívást küldött 2017. november 23-án a "</w:t>
      </w:r>
      <w:r>
        <w:rPr>
          <w:rFonts w:cs="Times New Roman"/>
          <w:b/>
          <w:bCs/>
          <w:sz w:val="24"/>
          <w:szCs w:val="24"/>
        </w:rPr>
        <w:t xml:space="preserve">TOP-4.2.1-15-BS1-2016-00035" </w:t>
      </w:r>
      <w:r>
        <w:rPr>
          <w:rFonts w:cs="Times New Roman"/>
          <w:b w:val="false"/>
          <w:bCs w:val="false"/>
          <w:sz w:val="24"/>
          <w:szCs w:val="24"/>
        </w:rPr>
        <w:t xml:space="preserve">kódszámú </w:t>
      </w:r>
      <w:r>
        <w:rPr>
          <w:rFonts w:cs="Times New Roman"/>
          <w:b/>
          <w:bCs/>
          <w:i/>
          <w:iCs/>
          <w:sz w:val="24"/>
          <w:szCs w:val="24"/>
        </w:rPr>
        <w:t>„Gondozási központ eszközfejlesztése Gádoroson”</w:t>
      </w:r>
      <w:r>
        <w:rPr>
          <w:rFonts w:cs="Times New Roman"/>
          <w:b w:val="false"/>
          <w:bCs w:val="false"/>
          <w:sz w:val="24"/>
          <w:szCs w:val="24"/>
        </w:rPr>
        <w:t xml:space="preserve"> projekthez kapcsolódóan, az ajánlatkérési felhíváshoz csatolt eszközlista szerinti paraméterekkel rendelkező eszközök beszerzése.</w:t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left"/>
        <w:rPr>
          <w:rFonts w:cs="Times New Roman"/>
          <w:b w:val="false"/>
          <w:b w:val="false"/>
          <w:bCs w:val="false"/>
        </w:rPr>
      </w:pPr>
      <w:r>
        <w:rPr>
          <w:rFonts w:cs="Times New Roman"/>
          <w:b w:val="false"/>
          <w:bCs w:val="false"/>
        </w:rPr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left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Az ajánlatkérés az alábbi cégek számára került kiküldésre:</w:t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left"/>
        <w:rPr>
          <w:rFonts w:cs="Times New Roman"/>
          <w:b w:val="false"/>
          <w:b w:val="false"/>
          <w:bCs w:val="false"/>
        </w:rPr>
      </w:pPr>
      <w:r>
        <w:rPr>
          <w:rFonts w:cs="Times New Roman"/>
          <w:b w:val="false"/>
          <w:bCs w:val="false"/>
        </w:rPr>
      </w:r>
    </w:p>
    <w:p>
      <w:pPr>
        <w:pStyle w:val="Normal"/>
        <w:spacing w:lineRule="auto" w:line="240" w:before="0" w:after="0"/>
        <w:ind w:left="567" w:hanging="0"/>
        <w:jc w:val="left"/>
        <w:rPr/>
      </w:pPr>
      <w:r>
        <w:rPr>
          <w:b/>
          <w:bCs/>
          <w:sz w:val="24"/>
          <w:szCs w:val="24"/>
        </w:rPr>
        <w:tab/>
        <w:t>1.)</w:t>
      </w:r>
      <w:r>
        <w:rPr>
          <w:sz w:val="24"/>
          <w:szCs w:val="24"/>
        </w:rPr>
        <w:t xml:space="preserve"> </w:t>
      </w:r>
      <w:bookmarkStart w:id="0" w:name="__DdeLink__220_2276297672"/>
      <w:bookmarkEnd w:id="0"/>
      <w:r>
        <w:rPr>
          <w:sz w:val="24"/>
          <w:szCs w:val="24"/>
        </w:rPr>
        <w:t>Digitális Tananyag Zrt. (1158 Budapest, Késmárk utca 14/b)</w:t>
      </w:r>
    </w:p>
    <w:p>
      <w:pPr>
        <w:pStyle w:val="Normal"/>
        <w:spacing w:lineRule="auto" w:line="240" w:before="0" w:after="0"/>
        <w:ind w:left="567" w:hanging="0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ab/>
        <w:t xml:space="preserve">2.) </w:t>
      </w:r>
      <w:r>
        <w:rPr>
          <w:b w:val="false"/>
          <w:bCs w:val="false"/>
          <w:sz w:val="24"/>
          <w:szCs w:val="24"/>
        </w:rPr>
        <w:t>Katica Játék Kft. (1077 Budapest, Király u. 101.)</w:t>
      </w:r>
    </w:p>
    <w:p>
      <w:pPr>
        <w:pStyle w:val="Normal"/>
        <w:spacing w:lineRule="auto" w:line="240" w:before="0" w:after="0"/>
        <w:ind w:left="567" w:hanging="0"/>
        <w:jc w:val="left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ab/>
        <w:t>3.)</w:t>
      </w:r>
      <w:r>
        <w:rPr>
          <w:rFonts w:cs="Times New Roman"/>
          <w:b w:val="false"/>
          <w:bCs w:val="false"/>
          <w:sz w:val="24"/>
          <w:szCs w:val="24"/>
        </w:rPr>
        <w:t xml:space="preserve"> Mi Óvodánk Kft. (1163 Budapest,Veres Péter utca 51.)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40" w:before="0" w:after="0"/>
        <w:ind w:left="567" w:hanging="0"/>
        <w:jc w:val="left"/>
        <w:rPr>
          <w:rFonts w:ascii="Times New Roman" w:hAnsi="Times New Roman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ab/>
        <w:t xml:space="preserve">4.) </w:t>
      </w:r>
      <w:r>
        <w:rPr>
          <w:rFonts w:cs="Times New Roman"/>
          <w:b w:val="false"/>
          <w:bCs w:val="false"/>
          <w:sz w:val="24"/>
          <w:szCs w:val="24"/>
        </w:rPr>
        <w:t>Fair Play Trade Kft. (1171 Budapest, Lokátor u. 7.)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40" w:before="0" w:after="0"/>
        <w:ind w:left="567" w:hanging="0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both"/>
        <w:rPr/>
      </w:pPr>
      <w:r>
        <w:rPr>
          <w:rFonts w:cs="Times New Roman"/>
          <w:b w:val="false"/>
          <w:bCs w:val="false"/>
          <w:sz w:val="24"/>
          <w:szCs w:val="24"/>
        </w:rPr>
        <w:tab/>
        <w:t>A „TOP-4.2.1-15-BS1-2016-00035” kódszámú „Gondozási központ eszközfejlesztése Gádoroson” megnevezésű projekt költségvetésében az eszközbeszerzés költségeire Gádoros Nagyközség Önkormányzata összesen bruttó 7.158.288 Ft támogatást kapott.</w:t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both"/>
        <w:rPr>
          <w:rFonts w:cs="Times New Roman"/>
          <w:b w:val="false"/>
          <w:b w:val="false"/>
          <w:bCs w:val="false"/>
        </w:rPr>
      </w:pPr>
      <w:r>
        <w:rPr>
          <w:rFonts w:cs="Times New Roman"/>
          <w:b w:val="false"/>
          <w:bCs w:val="false"/>
        </w:rPr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left"/>
        <w:rPr/>
      </w:pPr>
      <w:r>
        <w:rPr>
          <w:rFonts w:cs="Times New Roman"/>
          <w:b w:val="false"/>
          <w:bCs w:val="false"/>
          <w:sz w:val="24"/>
          <w:szCs w:val="24"/>
        </w:rPr>
        <w:tab/>
        <w:t>Az ajánlatkéréseket 2017. november 29-én 10 óráig lehetett benyújtani zárt borítékban, Gádoros Nagyközség Önkormányzata, 5932 Gádoros, Kossuth Lajos u. 16. szám alá.</w:t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left"/>
        <w:rPr/>
      </w:pPr>
      <w:r>
        <w:rPr>
          <w:rFonts w:cs="Times New Roman"/>
          <w:b w:val="false"/>
          <w:bCs w:val="false"/>
          <w:sz w:val="24"/>
          <w:szCs w:val="24"/>
        </w:rPr>
        <w:tab/>
        <w:t>Az ajánlatok bontására 2017. november 29-én 10 órakor került sor, az erről készült jelenléti ív és jegyzőkönyv a melléklet tárgyát képezi.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left"/>
        <w:rPr>
          <w:sz w:val="24"/>
          <w:szCs w:val="24"/>
        </w:rPr>
      </w:pPr>
      <w:r>
        <w:rPr>
          <w:rFonts w:cs="Times New Roman"/>
          <w:b w:val="false"/>
          <w:bCs w:val="false"/>
          <w:sz w:val="24"/>
          <w:szCs w:val="24"/>
        </w:rPr>
        <w:t>A</w:t>
      </w:r>
      <w:r>
        <w:rPr>
          <w:rFonts w:cs="Times New Roman"/>
          <w:b/>
          <w:bCs/>
          <w:sz w:val="24"/>
          <w:szCs w:val="24"/>
        </w:rPr>
        <w:t xml:space="preserve"> 4 db</w:t>
      </w:r>
      <w:r>
        <w:rPr>
          <w:rFonts w:cs="Times New Roman"/>
          <w:b w:val="false"/>
          <w:bCs w:val="false"/>
          <w:sz w:val="24"/>
          <w:szCs w:val="24"/>
        </w:rPr>
        <w:t xml:space="preserve"> ajánlatkérésből az </w:t>
      </w:r>
      <w:r>
        <w:rPr>
          <w:rFonts w:cs="Times New Roman"/>
          <w:b/>
          <w:bCs/>
          <w:sz w:val="24"/>
          <w:szCs w:val="24"/>
        </w:rPr>
        <w:t>alábbi cégektől érkezett</w:t>
      </w:r>
      <w:r>
        <w:rPr>
          <w:rFonts w:cs="Times New Roman"/>
          <w:b w:val="false"/>
          <w:bCs w:val="false"/>
          <w:sz w:val="24"/>
          <w:szCs w:val="24"/>
        </w:rPr>
        <w:t xml:space="preserve"> ajánlat a kijelölt határidőn belül:</w:t>
      </w:r>
    </w:p>
    <w:p>
      <w:pPr>
        <w:pStyle w:val="ListParagraph"/>
        <w:spacing w:lineRule="auto" w:line="240" w:before="0" w:after="0"/>
        <w:ind w:left="3447" w:hanging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567" w:hanging="0"/>
        <w:rPr/>
      </w:pPr>
      <w:r>
        <w:rPr>
          <w:b/>
          <w:bCs/>
          <w:sz w:val="24"/>
          <w:szCs w:val="24"/>
        </w:rPr>
        <w:tab/>
        <w:t>1.)</w:t>
      </w:r>
      <w:r>
        <w:rPr>
          <w:sz w:val="24"/>
          <w:szCs w:val="24"/>
        </w:rPr>
        <w:t xml:space="preserve"> Mi Óvodánk Kft. </w:t>
      </w:r>
      <w:r>
        <w:rPr>
          <w:rFonts w:cs="Times New Roman"/>
          <w:b w:val="false"/>
          <w:bCs w:val="false"/>
          <w:sz w:val="24"/>
          <w:szCs w:val="24"/>
        </w:rPr>
        <w:t>(1163 Budapest,Veres Péter utca 51.)</w:t>
      </w:r>
    </w:p>
    <w:p>
      <w:pPr>
        <w:pStyle w:val="Normal"/>
        <w:spacing w:lineRule="auto" w:line="240" w:before="0" w:after="0"/>
        <w:ind w:left="567" w:hanging="0"/>
        <w:rPr/>
      </w:pPr>
      <w:r>
        <w:rPr>
          <w:b/>
          <w:bCs/>
          <w:sz w:val="24"/>
          <w:szCs w:val="24"/>
        </w:rPr>
        <w:tab/>
        <w:t>2.)</w:t>
      </w:r>
      <w:r>
        <w:rPr>
          <w:b w:val="false"/>
          <w:bCs w:val="false"/>
          <w:sz w:val="24"/>
          <w:szCs w:val="24"/>
        </w:rPr>
        <w:t xml:space="preserve"> Digitális Tananyag Zrt. </w:t>
      </w:r>
      <w:bookmarkStart w:id="1" w:name="__DdeLink__296_2276297672"/>
      <w:bookmarkEnd w:id="1"/>
      <w:r>
        <w:rPr>
          <w:b w:val="false"/>
          <w:bCs w:val="false"/>
          <w:sz w:val="24"/>
          <w:szCs w:val="24"/>
        </w:rPr>
        <w:t>(1158 Budapest, Késmárk utca 14/b)</w:t>
      </w:r>
    </w:p>
    <w:p>
      <w:pPr>
        <w:pStyle w:val="Normal"/>
        <w:spacing w:lineRule="auto" w:line="240" w:before="0" w:after="0"/>
        <w:ind w:left="567" w:hanging="0"/>
        <w:rPr/>
      </w:pPr>
      <w:r>
        <w:rPr>
          <w:rFonts w:cs="Times New Roman"/>
          <w:b/>
          <w:bCs/>
          <w:sz w:val="24"/>
          <w:szCs w:val="24"/>
        </w:rPr>
        <w:tab/>
        <w:t>3.)</w:t>
      </w:r>
      <w:r>
        <w:rPr>
          <w:rFonts w:cs="Times New Roman"/>
          <w:b w:val="false"/>
          <w:bCs w:val="false"/>
          <w:sz w:val="24"/>
          <w:szCs w:val="24"/>
        </w:rPr>
        <w:t xml:space="preserve"> </w:t>
      </w:r>
      <w:bookmarkStart w:id="2" w:name="__DdeLink__1512_3565196038"/>
      <w:bookmarkEnd w:id="2"/>
      <w:r>
        <w:rPr>
          <w:rFonts w:cs="Times New Roman"/>
          <w:b w:val="false"/>
          <w:bCs w:val="false"/>
          <w:sz w:val="24"/>
          <w:szCs w:val="24"/>
        </w:rPr>
        <w:t>Fair Play Trade Kft. (1171 Budapest, Lokátor u. 7.)</w:t>
      </w:r>
    </w:p>
    <w:p>
      <w:pPr>
        <w:pStyle w:val="Normal"/>
        <w:spacing w:lineRule="auto" w:line="240" w:before="0" w:after="0"/>
        <w:ind w:left="567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sz w:val="24"/>
          <w:szCs w:val="24"/>
        </w:rPr>
        <w:tab/>
        <w:t>Kérem Polgármestert, hogy a beérkező ajánlatokról szóló jegyzőkönyvet tekintse át!</w:t>
      </w:r>
    </w:p>
    <w:p>
      <w:pPr>
        <w:pStyle w:val="Normal"/>
        <w:spacing w:lineRule="auto" w:line="240" w:before="0" w:after="0"/>
        <w:jc w:val="both"/>
        <w:rPr/>
      </w:pPr>
      <w:r>
        <w:rPr>
          <w:sz w:val="24"/>
          <w:szCs w:val="24"/>
        </w:rPr>
        <w:tab/>
        <w:t>Kérem a Polgármestert, hogy a Bíráló Bizottság javaslatát figyelembe véve döntsön a nyertes ajánlattevő mellett, valamint a nyertes ajánlattevővel kösse meg a szerződést 2017. november 30-án.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b/>
          <w:b/>
        </w:rPr>
      </w:pPr>
      <w:r>
        <w:rPr>
          <w:b/>
        </w:rPr>
      </w:r>
      <w:r>
        <w:br w:type="page"/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>Határozati javaslat:</w:t>
      </w:r>
    </w:p>
    <w:p>
      <w:pPr>
        <w:pStyle w:val="Normal"/>
        <w:spacing w:lineRule="auto" w:line="240" w:before="0" w:after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sz w:val="24"/>
          <w:szCs w:val="24"/>
        </w:rPr>
        <w:t>Gádoros Nagyközség Önkormányzat</w:t>
      </w:r>
      <w:r>
        <w:rPr>
          <w:b w:val="false"/>
          <w:bCs w:val="false"/>
          <w:sz w:val="24"/>
          <w:szCs w:val="24"/>
        </w:rPr>
        <w:t>ának</w:t>
      </w:r>
      <w:r>
        <w:rPr>
          <w:b w:val="false"/>
          <w:bCs w:val="false"/>
          <w:sz w:val="24"/>
          <w:szCs w:val="24"/>
        </w:rPr>
        <w:t xml:space="preserve"> Polgármestere elfogadja </w:t>
      </w:r>
      <w:r>
        <w:rPr>
          <w:b w:val="false"/>
          <w:bCs w:val="false"/>
          <w:sz w:val="24"/>
          <w:szCs w:val="24"/>
        </w:rPr>
        <w:t xml:space="preserve">tájékoztatást, </w:t>
      </w:r>
      <w:r>
        <w:rPr>
          <w:b w:val="false"/>
          <w:bCs w:val="false"/>
          <w:sz w:val="24"/>
          <w:szCs w:val="24"/>
        </w:rPr>
        <w:t xml:space="preserve">hogy </w:t>
      </w:r>
      <w:r>
        <w:rPr>
          <w:rFonts w:cs="Times New Roman"/>
          <w:b w:val="false"/>
          <w:bCs w:val="false"/>
          <w:sz w:val="24"/>
          <w:szCs w:val="24"/>
        </w:rPr>
        <w:t>„Gondozási központ eszközfejlesztése Gádoroson” tárgyú eszközbeszerzésről szóló felhívásra</w:t>
      </w:r>
      <w:r>
        <w:rPr>
          <w:b w:val="false"/>
          <w:bCs w:val="false"/>
          <w:sz w:val="24"/>
          <w:szCs w:val="24"/>
        </w:rPr>
        <w:t xml:space="preserve"> a  a Fair Play Trade Kft. 1171 Budapest, Lokátor u. 7. (ügyvezető: Cseke Máté) adta a legkedvezőbb ajánlatot, valamint, hogy a Bíráló Bizottság Őket javasolta nyertesnek.</w:t>
      </w:r>
    </w:p>
    <w:p>
      <w:pPr>
        <w:pStyle w:val="Normal"/>
        <w:spacing w:lineRule="auto" w:line="240" w:before="0" w:after="0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sz w:val="24"/>
          <w:szCs w:val="24"/>
        </w:rPr>
        <w:t>Gádoros Nagyközség Önkormányzatának Polgármestere a Bíráló Bizottság javaslatát figyelembe véve dönt arról, hogy „Gondozási központ eszközfejlesztése Gádoroson” tárgyú eszközbeszerzést a  a Fair Play Trade Kft. 1171 Budapest, Lokátor u. 7. (ügyvezető: Cseke Máté) nyerte meg, a szerződést 2017. november 30.-án megköti a nyertes ajánlattevővel.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b/>
          <w:sz w:val="24"/>
          <w:szCs w:val="24"/>
        </w:rPr>
        <w:t>Felelős</w:t>
      </w:r>
      <w:r>
        <w:rPr>
          <w:sz w:val="24"/>
          <w:szCs w:val="24"/>
        </w:rPr>
        <w:t xml:space="preserve">: </w:t>
        <w:tab/>
        <w:t>Dr. Olasz Imréné dr. jegyző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>Határidő</w:t>
      </w:r>
      <w:r>
        <w:rPr>
          <w:sz w:val="24"/>
          <w:szCs w:val="24"/>
        </w:rPr>
        <w:t>:</w:t>
        <w:tab/>
        <w:t xml:space="preserve"> azonnal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sz w:val="24"/>
          <w:szCs w:val="24"/>
        </w:rPr>
        <w:t>Gádoros, 2017. november 29.</w:t>
      </w:r>
    </w:p>
    <w:p>
      <w:pPr>
        <w:pStyle w:val="Normal"/>
        <w:tabs>
          <w:tab w:val="center" w:pos="6804" w:leader="none"/>
        </w:tabs>
        <w:spacing w:lineRule="auto" w:line="240" w:before="0" w:after="0"/>
        <w:jc w:val="both"/>
        <w:rPr/>
      </w:pPr>
      <w:r>
        <w:rPr>
          <w:sz w:val="24"/>
          <w:szCs w:val="24"/>
        </w:rPr>
        <w:tab/>
        <w:t>Dr. Olasz Imréné dr.</w:t>
      </w:r>
    </w:p>
    <w:p>
      <w:pPr>
        <w:pStyle w:val="Normal"/>
        <w:tabs>
          <w:tab w:val="center" w:pos="6804" w:leader="none"/>
        </w:tabs>
        <w:spacing w:lineRule="auto" w:line="240" w:before="0" w:after="0"/>
        <w:jc w:val="both"/>
        <w:rPr/>
      </w:pPr>
      <w:r>
        <w:rPr>
          <w:b/>
          <w:sz w:val="24"/>
          <w:szCs w:val="24"/>
        </w:rPr>
        <w:tab/>
        <w:t>Levezető elnök</w:t>
      </w:r>
    </w:p>
    <w:p>
      <w:pPr>
        <w:pStyle w:val="Normal"/>
        <w:tabs>
          <w:tab w:val="center" w:pos="6804" w:leader="none"/>
        </w:tabs>
        <w:spacing w:lineRule="auto" w:line="240" w:before="0" w:after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6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 w:val="20"/>
        <w:szCs w:val="24"/>
        <w:lang w:val="en-US" w:eastAsia="en-US" w:bidi="en-US"/>
      </w:rPr>
    </w:rPrDefault>
    <w:pPrDefault>
      <w:pPr/>
    </w:pPrDefault>
  </w:docDefaults>
  <w:style w:type="paragraph" w:styleId="Normal">
    <w:name w:val="Normal"/>
    <w:qFormat/>
    <w:pPr>
      <w:widowControl w:val="false"/>
      <w:overflowPunct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zxx" w:eastAsia="zxx" w:bidi="zxx"/>
    </w:rPr>
  </w:style>
  <w:style w:type="character" w:styleId="ListLabel239">
    <w:name w:val="ListLabel 239"/>
    <w:qFormat/>
    <w:rPr>
      <w:rFonts w:cs="OpenSymbol"/>
    </w:rPr>
  </w:style>
  <w:style w:type="character" w:styleId="ListLabel240">
    <w:name w:val="ListLabel 240"/>
    <w:qFormat/>
    <w:rPr>
      <w:rFonts w:cs="OpenSymbol"/>
    </w:rPr>
  </w:style>
  <w:style w:type="character" w:styleId="ListLabel241">
    <w:name w:val="ListLabel 241"/>
    <w:qFormat/>
    <w:rPr>
      <w:rFonts w:cs="OpenSymbol"/>
    </w:rPr>
  </w:style>
  <w:style w:type="character" w:styleId="ListLabel242">
    <w:name w:val="ListLabel 242"/>
    <w:qFormat/>
    <w:rPr>
      <w:rFonts w:cs="OpenSymbol"/>
    </w:rPr>
  </w:style>
  <w:style w:type="character" w:styleId="ListLabel243">
    <w:name w:val="ListLabel 243"/>
    <w:qFormat/>
    <w:rPr>
      <w:rFonts w:cs="OpenSymbol"/>
    </w:rPr>
  </w:style>
  <w:style w:type="character" w:styleId="ListLabel244">
    <w:name w:val="ListLabel 244"/>
    <w:qFormat/>
    <w:rPr>
      <w:rFonts w:cs="OpenSymbol"/>
    </w:rPr>
  </w:style>
  <w:style w:type="character" w:styleId="ListLabel245">
    <w:name w:val="ListLabel 245"/>
    <w:qFormat/>
    <w:rPr>
      <w:rFonts w:cs="OpenSymbol"/>
    </w:rPr>
  </w:style>
  <w:style w:type="character" w:styleId="ListLabel246">
    <w:name w:val="ListLabel 246"/>
    <w:qFormat/>
    <w:rPr>
      <w:rFonts w:cs="OpenSymbol"/>
    </w:rPr>
  </w:style>
  <w:style w:type="character" w:styleId="ListLabel247">
    <w:name w:val="ListLabel 247"/>
    <w:qFormat/>
    <w:rPr>
      <w:rFonts w:cs="OpenSymbol"/>
    </w:rPr>
  </w:style>
  <w:style w:type="character" w:styleId="ListLabel248">
    <w:name w:val="ListLabel 248"/>
    <w:qFormat/>
    <w:rPr>
      <w:rFonts w:cs="OpenSymbol"/>
    </w:rPr>
  </w:style>
  <w:style w:type="character" w:styleId="ListLabel249">
    <w:name w:val="ListLabel 249"/>
    <w:qFormat/>
    <w:rPr>
      <w:rFonts w:cs="OpenSymbol"/>
    </w:rPr>
  </w:style>
  <w:style w:type="character" w:styleId="ListLabel250">
    <w:name w:val="ListLabel 250"/>
    <w:qFormat/>
    <w:rPr>
      <w:rFonts w:cs="OpenSymbol"/>
    </w:rPr>
  </w:style>
  <w:style w:type="character" w:styleId="ListLabel251">
    <w:name w:val="ListLabel 251"/>
    <w:qFormat/>
    <w:rPr>
      <w:rFonts w:cs="OpenSymbol"/>
    </w:rPr>
  </w:style>
  <w:style w:type="character" w:styleId="ListLabel252">
    <w:name w:val="ListLabel 252"/>
    <w:qFormat/>
    <w:rPr>
      <w:rFonts w:cs="OpenSymbol"/>
    </w:rPr>
  </w:style>
  <w:style w:type="character" w:styleId="ListLabel253">
    <w:name w:val="ListLabel 253"/>
    <w:qFormat/>
    <w:rPr>
      <w:rFonts w:cs="OpenSymbol"/>
    </w:rPr>
  </w:style>
  <w:style w:type="character" w:styleId="ListLabel254">
    <w:name w:val="ListLabel 254"/>
    <w:qFormat/>
    <w:rPr>
      <w:rFonts w:cs="OpenSymbol"/>
    </w:rPr>
  </w:style>
  <w:style w:type="character" w:styleId="ListLabel255">
    <w:name w:val="ListLabel 255"/>
    <w:qFormat/>
    <w:rPr>
      <w:rFonts w:cs="OpenSymbol"/>
    </w:rPr>
  </w:style>
  <w:style w:type="character" w:styleId="ListLabel256">
    <w:name w:val="ListLabel 256"/>
    <w:qFormat/>
    <w:rPr>
      <w:rFonts w:cs="OpenSymbol"/>
    </w:rPr>
  </w:style>
  <w:style w:type="paragraph" w:styleId="Cmsor">
    <w:name w:val="Címsor"/>
    <w:basedOn w:val="Normal"/>
    <w:next w:val="Szvegtrzs"/>
    <w:qFormat/>
    <w:pPr>
      <w:keepNext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Szvegtrzs">
    <w:name w:val="Body Text"/>
    <w:basedOn w:val="Normal"/>
    <w:pPr>
      <w:spacing w:before="0" w:after="120"/>
    </w:pPr>
    <w:rPr/>
  </w:style>
  <w:style w:type="paragraph" w:styleId="Lista">
    <w:name w:val="List"/>
    <w:basedOn w:val="Szvegtrzs"/>
    <w:pPr/>
    <w:rPr>
      <w:rFonts w:cs="Tahoma"/>
    </w:rPr>
  </w:style>
  <w:style w:type="paragraph" w:styleId="Felirat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Trgymutat">
    <w:name w:val="Tárgymutató"/>
    <w:basedOn w:val="Normal"/>
    <w:qFormat/>
    <w:pPr>
      <w:suppressLineNumbers/>
    </w:pPr>
    <w:rPr>
      <w:rFonts w:cs="Tahoma"/>
    </w:rPr>
  </w:style>
  <w:style w:type="paragraph" w:styleId="ListParagraph">
    <w:name w:val="List Paragraph"/>
    <w:basedOn w:val="Normal"/>
    <w:qFormat/>
    <w:pPr>
      <w:spacing w:before="0" w:after="160"/>
      <w:ind w:left="720" w:hanging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84</TotalTime>
  <Application>LibreOffice/5.3.1.2$Windows_x86 LibreOffice_project/e80a0e0fd1875e1696614d24c32df0f95f03deb2</Application>
  <Pages>2</Pages>
  <Words>390</Words>
  <Characters>2782</Characters>
  <CharactersWithSpaces>3164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2009-04-16T11:32:02Z</dcterms:created>
  <dc:creator/>
  <dc:description/>
  <dc:language>hu-HU</dc:language>
  <cp:lastModifiedBy/>
  <cp:lastPrinted>2017-11-29T11:19:35Z</cp:lastPrinted>
  <dcterms:modified xsi:type="dcterms:W3CDTF">2017-11-29T11:20:32Z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